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BF061" w14:textId="77777777" w:rsidR="006511EA" w:rsidRPr="00283D02" w:rsidRDefault="006511EA" w:rsidP="006511EA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216259865"/>
      <w:bookmarkStart w:id="1" w:name="_Toc48310722"/>
      <w:r w:rsidRPr="00283D02"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/>
          <w:color w:val="0070C0"/>
          <w:sz w:val="21"/>
          <w:szCs w:val="21"/>
        </w:rPr>
        <w:t>10</w:t>
      </w:r>
      <w:r w:rsidRPr="00283D02">
        <w:rPr>
          <w:rFonts w:asciiTheme="minorHAnsi" w:hAnsiTheme="minorHAnsi"/>
          <w:color w:val="0070C0"/>
          <w:sz w:val="21"/>
          <w:szCs w:val="21"/>
        </w:rPr>
        <w:t xml:space="preserve"> priedas „Sąnaudos ir eksploatacijos kaštai“</w:t>
      </w:r>
      <w:bookmarkEnd w:id="0"/>
    </w:p>
    <w:p w14:paraId="0B919614" w14:textId="77777777" w:rsidR="006511EA" w:rsidRPr="009A0F53" w:rsidRDefault="006511EA" w:rsidP="006511EA">
      <w:pPr>
        <w:keepNext/>
        <w:tabs>
          <w:tab w:val="left" w:pos="5174"/>
        </w:tabs>
        <w:ind w:right="140"/>
        <w:jc w:val="right"/>
        <w:outlineLvl w:val="0"/>
        <w:rPr>
          <w:rFonts w:asciiTheme="majorHAnsi" w:eastAsia="Times New Roman" w:hAnsiTheme="majorHAnsi" w:cstheme="majorHAnsi"/>
          <w:b/>
          <w:highlight w:val="yellow"/>
          <w:lang w:eastAsia="x-none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6511EA" w:rsidRPr="00780655" w14:paraId="7855432C" w14:textId="77777777" w:rsidTr="0054597C">
        <w:tc>
          <w:tcPr>
            <w:tcW w:w="9828" w:type="dxa"/>
          </w:tcPr>
          <w:bookmarkEnd w:id="1"/>
          <w:p w14:paraId="6B3732C3" w14:textId="77777777" w:rsidR="006511EA" w:rsidRDefault="006511EA" w:rsidP="0054597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2415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SĄNAUDOS IR EKSPLOATACIJOS KAŠTAI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ŠIAUDUVOS  K. NVĮ </w:t>
            </w:r>
          </w:p>
          <w:p w14:paraId="3FA35734" w14:textId="77777777" w:rsidR="006511EA" w:rsidRPr="00BF66D1" w:rsidRDefault="006511EA" w:rsidP="0054597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A307D"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2"/>
                <w:szCs w:val="22"/>
              </w:rPr>
              <w:t>/</w:t>
            </w:r>
            <w:bookmarkStart w:id="2" w:name="_Hlk221012426"/>
            <w:r w:rsidRPr="00B00A5E"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4"/>
                <w:szCs w:val="24"/>
              </w:rPr>
              <w:t>teikia</w:t>
            </w:r>
            <w:r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4"/>
                <w:szCs w:val="24"/>
              </w:rPr>
              <w:t xml:space="preserve"> kiekvienas dalyvis</w:t>
            </w:r>
            <w:r w:rsidRPr="00B00A5E"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4"/>
                <w:szCs w:val="24"/>
              </w:rPr>
              <w:t xml:space="preserve"> kartu su pasiūlymu</w:t>
            </w:r>
            <w:bookmarkEnd w:id="2"/>
            <w:r w:rsidRPr="00AA307D"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4"/>
                <w:szCs w:val="24"/>
              </w:rPr>
              <w:t>/</w:t>
            </w:r>
          </w:p>
        </w:tc>
      </w:tr>
    </w:tbl>
    <w:p w14:paraId="778DB287" w14:textId="77777777" w:rsidR="007E28AA" w:rsidRPr="001E4218" w:rsidRDefault="007E28AA" w:rsidP="007E28AA">
      <w:pPr>
        <w:spacing w:after="0"/>
        <w:rPr>
          <w:rFonts w:asciiTheme="majorHAnsi" w:hAnsiTheme="majorHAnsi" w:cstheme="majorHAnsi"/>
          <w:strike/>
        </w:rPr>
      </w:pPr>
      <w:r w:rsidRPr="003B3203">
        <w:rPr>
          <w:rFonts w:asciiTheme="majorHAnsi" w:hAnsiTheme="majorHAnsi" w:cstheme="majorHAnsi"/>
        </w:rPr>
        <w:t xml:space="preserve">Duomenys apie paskaičiuotas sąnaudas turi būti </w:t>
      </w:r>
      <w:r w:rsidRPr="00421B5D">
        <w:rPr>
          <w:rFonts w:asciiTheme="majorHAnsi" w:hAnsiTheme="majorHAnsi" w:cstheme="majorHAnsi"/>
        </w:rPr>
        <w:t>paimti iš detalių skaičiavimų rangovo techniniame pasiūlyme</w:t>
      </w:r>
      <w:r>
        <w:rPr>
          <w:rFonts w:asciiTheme="majorHAnsi" w:hAnsiTheme="majorHAnsi" w:cstheme="majorHAnsi"/>
        </w:rPr>
        <w:t xml:space="preserve"> (priedas Nr. 11 „Reikalavimai rangovo techniniam pasiūlymui“).</w:t>
      </w:r>
    </w:p>
    <w:p w14:paraId="1206D36A" w14:textId="77777777" w:rsidR="007E28AA" w:rsidRPr="003B3203" w:rsidRDefault="007E28AA" w:rsidP="007E28AA">
      <w:pPr>
        <w:spacing w:after="0"/>
        <w:rPr>
          <w:rFonts w:asciiTheme="majorHAnsi" w:hAnsiTheme="majorHAnsi" w:cstheme="majorHAnsi"/>
        </w:rPr>
      </w:pPr>
    </w:p>
    <w:p w14:paraId="2AE9526A" w14:textId="77777777" w:rsidR="007E28AA" w:rsidRPr="003B3203" w:rsidRDefault="007E28AA" w:rsidP="007E28AA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 xml:space="preserve">  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508"/>
        <w:gridCol w:w="1434"/>
      </w:tblGrid>
      <w:tr w:rsidR="007E28AA" w:rsidRPr="003B3203" w14:paraId="257917F8" w14:textId="77777777" w:rsidTr="00B97A82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7C3B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C776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E684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Vienetai</w:t>
            </w:r>
          </w:p>
        </w:tc>
      </w:tr>
      <w:tr w:rsidR="007E28AA" w:rsidRPr="003B3203" w14:paraId="25937917" w14:textId="77777777" w:rsidTr="00B97A82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98B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vidutinis elektros energijos suvartojimas 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907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217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kWh/ metus</w:t>
            </w:r>
          </w:p>
        </w:tc>
      </w:tr>
      <w:tr w:rsidR="007E28AA" w:rsidRPr="003B3203" w14:paraId="2EC2A763" w14:textId="77777777" w:rsidTr="00B97A82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BB1" w14:textId="77777777" w:rsidR="007E28AA" w:rsidRPr="00A03F12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A03F12">
              <w:rPr>
                <w:rFonts w:asciiTheme="majorHAnsi" w:hAnsiTheme="majorHAnsi" w:cstheme="majorHAnsi"/>
              </w:rPr>
              <w:t>Projektinė DSP</w:t>
            </w:r>
            <w:r w:rsidRPr="00A03F12">
              <w:rPr>
                <w:rFonts w:asciiTheme="majorHAnsi" w:hAnsiTheme="majorHAnsi" w:cstheme="majorHAnsi"/>
                <w:vertAlign w:val="subscript"/>
              </w:rPr>
              <w:t xml:space="preserve">p </w:t>
            </w:r>
            <w:r w:rsidRPr="00A03F12">
              <w:rPr>
                <w:rFonts w:asciiTheme="majorHAnsi" w:hAnsiTheme="majorHAnsi" w:cstheme="majorHAnsi"/>
              </w:rPr>
              <w:t xml:space="preserve">reikšmė </w:t>
            </w:r>
            <w:r w:rsidRPr="00A03F12">
              <w:rPr>
                <w:rFonts w:asciiTheme="majorHAnsi" w:hAnsiTheme="majorHAnsi" w:cstheme="majorHAnsi"/>
                <w:vertAlign w:val="superscript"/>
              </w:rPr>
              <w:footnoteReference w:id="1"/>
            </w:r>
            <w:r w:rsidRPr="00A03F12">
              <w:rPr>
                <w:rFonts w:asciiTheme="majorHAnsi" w:hAnsiTheme="majorHAnsi" w:cstheme="majorHAnsi"/>
              </w:rPr>
              <w:t xml:space="preserve">   (DSP</w:t>
            </w:r>
            <w:r w:rsidRPr="00A03F12">
              <w:rPr>
                <w:rFonts w:asciiTheme="majorHAnsi" w:hAnsiTheme="majorHAnsi" w:cstheme="majorHAnsi"/>
                <w:vertAlign w:val="subscript"/>
              </w:rPr>
              <w:t>p</w:t>
            </w:r>
            <w:r w:rsidRPr="00A03F12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F1F5" w14:textId="77777777" w:rsidR="007E28AA" w:rsidRPr="00E61A21" w:rsidRDefault="007E28AA" w:rsidP="00B97A82">
            <w:pPr>
              <w:spacing w:after="0"/>
              <w:rPr>
                <w:rFonts w:asciiTheme="majorHAnsi" w:hAnsiTheme="majorHAnsi" w:cstheme="majorHAnsi"/>
                <w:highlight w:val="yellow"/>
              </w:rPr>
            </w:pPr>
            <w:r w:rsidRPr="00F97628">
              <w:rPr>
                <w:rFonts w:asciiTheme="majorHAnsi" w:hAnsiTheme="majorHAnsi" w:cstheme="majorHAnsi"/>
                <w:color w:val="0070C0"/>
              </w:rPr>
              <w:t>28,32</w:t>
            </w:r>
            <w:r>
              <w:rPr>
                <w:rStyle w:val="Puslapioinaosnuoroda"/>
                <w:rFonts w:cstheme="majorHAnsi"/>
              </w:rPr>
              <w:footnoteReference w:id="2"/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F082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</w:p>
        </w:tc>
      </w:tr>
      <w:tr w:rsidR="007E28AA" w:rsidRPr="003B3203" w14:paraId="2B968EB6" w14:textId="77777777" w:rsidTr="00B97A82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421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specifinis elektros energijos suvartojimas vienam 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 xml:space="preserve">p </w:t>
            </w:r>
            <w:r w:rsidRPr="003B3203">
              <w:rPr>
                <w:rFonts w:asciiTheme="majorHAnsi" w:hAnsiTheme="majorHAnsi" w:cstheme="majorHAnsi"/>
              </w:rPr>
              <w:t xml:space="preserve"> vienetui                                [b] = [a]/ 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CD30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[b] = [a]/ 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EB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  <w:r w:rsidRPr="003B3203">
              <w:rPr>
                <w:rFonts w:asciiTheme="majorHAnsi" w:hAnsiTheme="majorHAnsi" w:cstheme="majorHAnsi"/>
              </w:rPr>
              <w:t>kWh/DSP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</w:p>
        </w:tc>
      </w:tr>
      <w:tr w:rsidR="007E28AA" w:rsidRPr="003B3203" w14:paraId="759449AD" w14:textId="77777777" w:rsidTr="00B97A82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B31C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E97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365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kWh/DSP</w:t>
            </w:r>
            <w:r w:rsidRPr="003B3203">
              <w:rPr>
                <w:rFonts w:asciiTheme="majorHAnsi" w:hAnsiTheme="majorHAnsi" w:cstheme="majorHAnsi"/>
                <w:b/>
                <w:bCs/>
                <w:vertAlign w:val="subscript"/>
              </w:rPr>
              <w:t>p</w:t>
            </w:r>
          </w:p>
        </w:tc>
      </w:tr>
      <w:tr w:rsidR="007E28AA" w:rsidRPr="003B3203" w14:paraId="47097452" w14:textId="77777777" w:rsidTr="00B97A82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6B2" w14:textId="77777777" w:rsidR="007E28AA" w:rsidRPr="002234C9" w:rsidRDefault="007E28AA" w:rsidP="00B97A82">
            <w:pPr>
              <w:spacing w:after="0"/>
              <w:rPr>
                <w:rFonts w:asciiTheme="majorHAnsi" w:hAnsiTheme="majorHAnsi" w:cstheme="majorHAnsi"/>
                <w:lang w:val="sv-SE"/>
              </w:rPr>
            </w:pPr>
            <w:r w:rsidRPr="003B3203">
              <w:rPr>
                <w:rFonts w:asciiTheme="majorHAnsi" w:hAnsiTheme="majorHAnsi" w:cstheme="majorHAnsi"/>
              </w:rPr>
              <w:t>Atitinkamas bendras elektros energijos suvartojimas esant garantuotam specifiniam elektros energijos suvartojimui ir projektiniam 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r w:rsidRPr="003B3203">
              <w:rPr>
                <w:rFonts w:asciiTheme="majorHAnsi" w:hAnsiTheme="majorHAnsi" w:cstheme="majorHAnsi"/>
              </w:rPr>
              <w:t xml:space="preserve">                         [d] = [c]x 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675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72D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kWh</w:t>
            </w:r>
          </w:p>
        </w:tc>
      </w:tr>
      <w:tr w:rsidR="007E28AA" w:rsidRPr="003B3203" w14:paraId="47436973" w14:textId="77777777" w:rsidTr="00B97A82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662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Elektros energijos vieneto </w:t>
            </w:r>
            <w:r>
              <w:rPr>
                <w:rFonts w:asciiTheme="majorHAnsi" w:hAnsiTheme="majorHAnsi" w:cstheme="majorHAnsi"/>
              </w:rPr>
              <w:t xml:space="preserve">sąlyginė </w:t>
            </w:r>
            <w:r w:rsidRPr="003B3203">
              <w:rPr>
                <w:rFonts w:asciiTheme="majorHAnsi" w:hAnsiTheme="majorHAnsi" w:cstheme="majorHAnsi"/>
              </w:rPr>
              <w:t>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EE4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0,205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A33F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Eur/kWh</w:t>
            </w:r>
          </w:p>
        </w:tc>
      </w:tr>
      <w:tr w:rsidR="007E28AA" w:rsidRPr="003B3203" w14:paraId="18528862" w14:textId="77777777" w:rsidTr="00B97A82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826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B556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[f]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9289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Eur/metus</w:t>
            </w:r>
          </w:p>
        </w:tc>
      </w:tr>
    </w:tbl>
    <w:p w14:paraId="3146DFC2" w14:textId="77777777" w:rsidR="007E28AA" w:rsidRPr="003B3203" w:rsidRDefault="007E28AA" w:rsidP="007E28AA">
      <w:pPr>
        <w:spacing w:after="0"/>
        <w:rPr>
          <w:rFonts w:asciiTheme="majorHAnsi" w:hAnsiTheme="majorHAnsi" w:cstheme="majorHAnsi"/>
        </w:rPr>
      </w:pPr>
    </w:p>
    <w:p w14:paraId="0702EC3F" w14:textId="77777777" w:rsidR="007E28AA" w:rsidRPr="003B3203" w:rsidRDefault="007E28AA" w:rsidP="007E28AA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>2 lentelė. 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2"/>
        <w:gridCol w:w="1505"/>
        <w:gridCol w:w="1597"/>
        <w:gridCol w:w="1417"/>
      </w:tblGrid>
      <w:tr w:rsidR="007E28AA" w:rsidRPr="003B3203" w14:paraId="248327B4" w14:textId="77777777" w:rsidTr="00B97A82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ED67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AF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Kiekis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57DE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Sąlyginė v</w:t>
            </w:r>
            <w:r w:rsidRPr="003B3203">
              <w:rPr>
                <w:rFonts w:asciiTheme="majorHAnsi" w:hAnsiTheme="majorHAnsi" w:cstheme="majorHAnsi"/>
                <w:b/>
                <w:bCs/>
              </w:rPr>
              <w:t>ieneto kaina</w:t>
            </w:r>
            <w:r>
              <w:rPr>
                <w:rFonts w:asciiTheme="majorHAnsi" w:hAnsiTheme="majorHAnsi" w:cstheme="majorHAnsi"/>
                <w:b/>
                <w:bCs/>
              </w:rPr>
              <w:t>*</w:t>
            </w:r>
            <w:r w:rsidRPr="003B3203">
              <w:rPr>
                <w:rFonts w:asciiTheme="majorHAnsi" w:hAnsiTheme="majorHAnsi" w:cstheme="majorHAnsi"/>
                <w:b/>
                <w:bCs/>
              </w:rPr>
              <w:t xml:space="preserve">, </w:t>
            </w:r>
            <w:r>
              <w:rPr>
                <w:rFonts w:asciiTheme="majorHAnsi" w:hAnsiTheme="majorHAnsi" w:cstheme="majorHAnsi"/>
                <w:b/>
                <w:bCs/>
              </w:rPr>
              <w:t>E</w:t>
            </w:r>
            <w:r w:rsidRPr="003B3203">
              <w:rPr>
                <w:rFonts w:asciiTheme="majorHAnsi" w:hAnsiTheme="majorHAnsi" w:cstheme="majorHAnsi"/>
                <w:b/>
                <w:bCs/>
              </w:rPr>
              <w:t>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C8C6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 xml:space="preserve">Bendra kaina, </w:t>
            </w:r>
            <w:r>
              <w:rPr>
                <w:rFonts w:asciiTheme="majorHAnsi" w:hAnsiTheme="majorHAnsi" w:cstheme="majorHAnsi"/>
                <w:b/>
                <w:bCs/>
              </w:rPr>
              <w:t>E</w:t>
            </w:r>
            <w:r w:rsidRPr="003B3203">
              <w:rPr>
                <w:rFonts w:asciiTheme="majorHAnsi" w:hAnsiTheme="majorHAnsi" w:cstheme="majorHAnsi"/>
                <w:b/>
                <w:bCs/>
              </w:rPr>
              <w:t>ur</w:t>
            </w:r>
          </w:p>
        </w:tc>
      </w:tr>
      <w:tr w:rsidR="007E28AA" w:rsidRPr="003B3203" w14:paraId="38F7B4E8" w14:textId="77777777" w:rsidTr="00B97A82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DAB6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aliuminio sulfato 25% tirpalo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C67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A805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370,0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>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AB8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3716E934" w14:textId="77777777" w:rsidTr="00B97A82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0DBD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geležies sulfato 40% tirpalo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CE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745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320,0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>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0DA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175F9F01" w14:textId="77777777" w:rsidTr="00B97A82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235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metanolio 99.5%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C538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E08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240,38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 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496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0CE9D946" w14:textId="77777777" w:rsidTr="00B97A82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6B0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etanolio 99.5%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6928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0F7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579,24    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59E7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30311A48" w14:textId="77777777" w:rsidTr="00B97A82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0A8E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polielektrolito sunaudojimas dumblo tankinimui, kg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EF0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D41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4,92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E</w:t>
            </w:r>
            <w:r w:rsidRPr="003B3203">
              <w:rPr>
                <w:rFonts w:asciiTheme="majorHAnsi" w:hAnsiTheme="majorHAnsi" w:cstheme="majorHAnsi"/>
              </w:rPr>
              <w:t>ur/kg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CB5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0378CBBA" w14:textId="77777777" w:rsidTr="00B97A82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FD6B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polielektrolito sunaudojimas dumblo sausinimui, kg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D3BA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8F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3,48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E</w:t>
            </w:r>
            <w:r w:rsidRPr="003B3203">
              <w:rPr>
                <w:rFonts w:asciiTheme="majorHAnsi" w:hAnsiTheme="majorHAnsi" w:cstheme="majorHAnsi"/>
              </w:rPr>
              <w:t>ur/kg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F27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5658F4EA" w14:textId="77777777" w:rsidTr="00B97A82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6A8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Viso skaičiuotina reagentų kaina, Eur        [g]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7BB0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</w:p>
        </w:tc>
      </w:tr>
      <w:tr w:rsidR="007E28AA" w:rsidRPr="003B3203" w14:paraId="42150056" w14:textId="77777777" w:rsidTr="00B97A82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9704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 specifinė reagentų kaina, Eur / 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 xml:space="preserve">p </w:t>
            </w:r>
            <w:r w:rsidRPr="003B3203">
              <w:rPr>
                <w:rFonts w:asciiTheme="majorHAnsi" w:hAnsiTheme="majorHAnsi" w:cstheme="majorHAnsi"/>
              </w:rPr>
              <w:t>vienetui         [h] = [g]/ 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E69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</w:p>
        </w:tc>
      </w:tr>
      <w:tr w:rsidR="007E28AA" w:rsidRPr="003B3203" w14:paraId="3E280CB4" w14:textId="77777777" w:rsidTr="00B97A82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B3F1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Dalyvio garantuojama didžiausia specifinė reagentų kaina Eur/</w:t>
            </w:r>
            <w:r w:rsidRPr="003B3203">
              <w:rPr>
                <w:rFonts w:asciiTheme="majorHAnsi" w:hAnsiTheme="majorHAnsi" w:cstheme="majorHAnsi"/>
                <w:b/>
              </w:rPr>
              <w:t>DSP</w:t>
            </w:r>
            <w:r w:rsidRPr="003B3203">
              <w:rPr>
                <w:rFonts w:asciiTheme="majorHAnsi" w:hAnsiTheme="majorHAnsi" w:cstheme="majorHAnsi"/>
                <w:b/>
                <w:vertAlign w:val="subscript"/>
              </w:rPr>
              <w:t>p</w:t>
            </w:r>
            <w:r w:rsidRPr="003B3203">
              <w:rPr>
                <w:rFonts w:asciiTheme="majorHAnsi" w:hAnsiTheme="majorHAnsi" w:cstheme="majorHAnsi"/>
                <w:b/>
              </w:rPr>
              <w:t xml:space="preserve"> vienetui      [j]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F015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E28AA" w:rsidRPr="003B3203" w14:paraId="37A28ADC" w14:textId="77777777" w:rsidTr="00B97A82">
        <w:trPr>
          <w:cantSplit/>
          <w:trHeight w:val="53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C46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lastRenderedPageBreak/>
              <w:t>Metiniai reagentų kaštai esant garantuotai specifinei kainai      [k] = [g] x [j]/[h]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7CD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71B5FC73" w14:textId="77777777" w:rsidR="007E28AA" w:rsidRPr="003B3203" w:rsidRDefault="007E28AA" w:rsidP="007E28AA">
      <w:pPr>
        <w:spacing w:after="0"/>
        <w:rPr>
          <w:rFonts w:asciiTheme="majorHAnsi" w:hAnsiTheme="majorHAnsi" w:cstheme="majorHAnsi"/>
          <w:b/>
          <w:bCs/>
        </w:rPr>
      </w:pPr>
    </w:p>
    <w:p w14:paraId="6DA2C282" w14:textId="77777777" w:rsidR="007E28AA" w:rsidRPr="003B3203" w:rsidRDefault="007E28AA" w:rsidP="007E28AA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ab/>
      </w:r>
    </w:p>
    <w:p w14:paraId="180CE373" w14:textId="77777777" w:rsidR="007E28AA" w:rsidRPr="003B3203" w:rsidRDefault="007E28AA" w:rsidP="007E28AA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 xml:space="preserve">    3 lentelė. 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1929"/>
      </w:tblGrid>
      <w:tr w:rsidR="007E28AA" w:rsidRPr="003B3203" w14:paraId="36912FFA" w14:textId="77777777" w:rsidTr="00B97A82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DBF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105B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Suma, Eur</w:t>
            </w:r>
          </w:p>
        </w:tc>
      </w:tr>
      <w:tr w:rsidR="007E28AA" w:rsidRPr="003B3203" w14:paraId="1B987DE7" w14:textId="77777777" w:rsidTr="00B97A82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725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Garantuoti maksimalūs metiniai elektros energijos kaštai                [f]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11AB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37FEFF4A" w14:textId="77777777" w:rsidTr="00B97A82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C3E9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Garantuoti maksimalūs metiniai reagentų kaštai                              [k]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5F1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32C5E1A1" w14:textId="77777777" w:rsidTr="00B97A82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15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</w:rPr>
            </w:pPr>
            <w:r w:rsidRPr="003B3203">
              <w:rPr>
                <w:rFonts w:asciiTheme="majorHAnsi" w:hAnsiTheme="majorHAnsi" w:cstheme="majorHAnsi"/>
                <w:b/>
              </w:rPr>
              <w:t>Bendros metinės eksploatavimo išlaidos, taikant dalyvio garantuotus didžiausius parametrus                           [s] = [f] + [k]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F604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7E28AA" w:rsidRPr="003B3203" w14:paraId="21A0A029" w14:textId="77777777" w:rsidTr="00B97A82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FCC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Kapitalizacijos koeficientas (KK)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BCC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12.0</w:t>
            </w:r>
          </w:p>
        </w:tc>
      </w:tr>
      <w:tr w:rsidR="007E28AA" w:rsidRPr="003B3203" w14:paraId="733A4D25" w14:textId="77777777" w:rsidTr="00B97A82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1093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Kapitalizuotos eksploatavimo išlaidos T = KK x [s]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9C6A" w14:textId="77777777" w:rsidR="007E28AA" w:rsidRPr="003B3203" w:rsidRDefault="007E28AA" w:rsidP="00B97A82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1EAE7EF4" w14:textId="77777777" w:rsidR="007E28AA" w:rsidRPr="003B3203" w:rsidRDefault="007E28AA" w:rsidP="007E28AA">
      <w:pPr>
        <w:spacing w:after="0"/>
        <w:rPr>
          <w:rFonts w:asciiTheme="majorHAnsi" w:hAnsiTheme="majorHAnsi" w:cstheme="majorHAnsi"/>
          <w:b/>
          <w:bCs/>
        </w:rPr>
      </w:pPr>
    </w:p>
    <w:p w14:paraId="27490985" w14:textId="77777777" w:rsidR="007E28AA" w:rsidRPr="00780655" w:rsidRDefault="007E28AA" w:rsidP="007E28AA">
      <w:pPr>
        <w:rPr>
          <w:rFonts w:ascii="Arial" w:hAnsi="Arial" w:cs="Arial"/>
        </w:rPr>
      </w:pPr>
    </w:p>
    <w:p w14:paraId="37FEF39B" w14:textId="77777777" w:rsidR="007E28AA" w:rsidRPr="00780655" w:rsidRDefault="007E28AA" w:rsidP="007E28AA">
      <w:pPr>
        <w:rPr>
          <w:rFonts w:ascii="Arial" w:hAnsi="Arial" w:cs="Arial"/>
        </w:rPr>
      </w:pPr>
    </w:p>
    <w:p w14:paraId="4AD4554E" w14:textId="77777777" w:rsidR="007E28AA" w:rsidRPr="00780655" w:rsidRDefault="007E28AA" w:rsidP="007E28AA">
      <w:pPr>
        <w:rPr>
          <w:rFonts w:ascii="Arial" w:hAnsi="Arial" w:cs="Arial"/>
        </w:rPr>
      </w:pPr>
    </w:p>
    <w:p w14:paraId="4ED95C90" w14:textId="77777777" w:rsidR="007E28AA" w:rsidRPr="00780655" w:rsidRDefault="007E28AA" w:rsidP="007E28AA">
      <w:pPr>
        <w:contextualSpacing/>
        <w:jc w:val="both"/>
        <w:rPr>
          <w:rFonts w:ascii="Arial" w:hAnsi="Arial" w:cs="Arial"/>
          <w:highlight w:val="yellow"/>
        </w:rPr>
      </w:pPr>
    </w:p>
    <w:p w14:paraId="03C0E83E" w14:textId="77777777" w:rsidR="007E28AA" w:rsidRPr="00780655" w:rsidRDefault="007E28AA" w:rsidP="007E28AA">
      <w:pPr>
        <w:contextualSpacing/>
        <w:jc w:val="both"/>
        <w:rPr>
          <w:rFonts w:ascii="Arial" w:hAnsi="Arial" w:cs="Arial"/>
          <w:highlight w:val="yellow"/>
        </w:rPr>
      </w:pPr>
    </w:p>
    <w:p w14:paraId="1A9A4387" w14:textId="77777777" w:rsidR="007E28AA" w:rsidRDefault="007E28AA" w:rsidP="007E28AA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</w:p>
    <w:p w14:paraId="2B1D63F1" w14:textId="77777777" w:rsidR="007E28AA" w:rsidRDefault="007E28AA" w:rsidP="007E28AA"/>
    <w:p w14:paraId="218FDC7C" w14:textId="77777777" w:rsidR="007E28AA" w:rsidRDefault="007E28AA" w:rsidP="007E28AA"/>
    <w:p w14:paraId="270A42E9" w14:textId="77777777" w:rsidR="007E28AA" w:rsidRDefault="007E28AA" w:rsidP="007E28AA"/>
    <w:p w14:paraId="4FB5B185" w14:textId="77777777" w:rsidR="007E28AA" w:rsidRDefault="007E28AA" w:rsidP="007E28AA"/>
    <w:p w14:paraId="08682319" w14:textId="77777777" w:rsidR="007E28AA" w:rsidRDefault="007E28AA" w:rsidP="007E28AA"/>
    <w:p w14:paraId="1E171927" w14:textId="77777777" w:rsidR="007E28AA" w:rsidRDefault="007E28AA" w:rsidP="007E28AA"/>
    <w:p w14:paraId="772CA0F1" w14:textId="77777777" w:rsidR="007E28AA" w:rsidRDefault="007E28AA" w:rsidP="007E28AA"/>
    <w:p w14:paraId="06272B1A" w14:textId="77777777" w:rsidR="007E28AA" w:rsidRDefault="007E28AA" w:rsidP="007E28AA"/>
    <w:p w14:paraId="1B604E07" w14:textId="77777777" w:rsidR="006511EA" w:rsidRPr="00780655" w:rsidRDefault="006511EA" w:rsidP="006511EA">
      <w:pPr>
        <w:contextualSpacing/>
        <w:jc w:val="both"/>
        <w:rPr>
          <w:rFonts w:ascii="Arial" w:hAnsi="Arial" w:cs="Arial"/>
          <w:highlight w:val="yellow"/>
        </w:rPr>
      </w:pPr>
    </w:p>
    <w:p w14:paraId="589E266D" w14:textId="77777777" w:rsidR="006511EA" w:rsidRDefault="006511EA" w:rsidP="006511EA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</w:p>
    <w:p w14:paraId="4635132A" w14:textId="77777777" w:rsidR="006511EA" w:rsidRDefault="006511EA" w:rsidP="006511EA"/>
    <w:p w14:paraId="7D2D1DDA" w14:textId="77777777" w:rsidR="006511EA" w:rsidRDefault="006511EA" w:rsidP="006511EA"/>
    <w:p w14:paraId="46DF2E1B" w14:textId="77777777" w:rsidR="006511EA" w:rsidRDefault="006511EA" w:rsidP="006511EA"/>
    <w:p w14:paraId="7AF889A9" w14:textId="77777777" w:rsidR="006511EA" w:rsidRDefault="006511EA" w:rsidP="006511EA"/>
    <w:p w14:paraId="2BC62004" w14:textId="77777777" w:rsidR="006511EA" w:rsidRDefault="006511EA" w:rsidP="006511EA"/>
    <w:p w14:paraId="6AC70A99" w14:textId="77777777" w:rsidR="006511EA" w:rsidRDefault="006511EA" w:rsidP="006511EA"/>
    <w:p w14:paraId="70EE84EB" w14:textId="77777777" w:rsidR="006511EA" w:rsidRDefault="006511EA" w:rsidP="006511EA"/>
    <w:p w14:paraId="096E1699" w14:textId="77777777" w:rsidR="006511EA" w:rsidRDefault="006511EA" w:rsidP="006511EA"/>
    <w:p w14:paraId="5F659C5C" w14:textId="77777777" w:rsidR="006511EA" w:rsidRDefault="006511EA" w:rsidP="006511EA"/>
    <w:p w14:paraId="65D0F08F" w14:textId="77777777" w:rsidR="00052900" w:rsidRDefault="00052900"/>
    <w:sectPr w:rsidR="00052900" w:rsidSect="00052900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F69B" w14:textId="77777777" w:rsidR="0002745E" w:rsidRDefault="0002745E" w:rsidP="006511EA">
      <w:pPr>
        <w:spacing w:after="0" w:line="240" w:lineRule="auto"/>
      </w:pPr>
      <w:r>
        <w:separator/>
      </w:r>
    </w:p>
  </w:endnote>
  <w:endnote w:type="continuationSeparator" w:id="0">
    <w:p w14:paraId="4D8CF7D2" w14:textId="77777777" w:rsidR="0002745E" w:rsidRDefault="0002745E" w:rsidP="00651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7B98F" w14:textId="77777777" w:rsidR="0002745E" w:rsidRDefault="0002745E" w:rsidP="006511EA">
      <w:pPr>
        <w:spacing w:after="0" w:line="240" w:lineRule="auto"/>
      </w:pPr>
      <w:r>
        <w:separator/>
      </w:r>
    </w:p>
  </w:footnote>
  <w:footnote w:type="continuationSeparator" w:id="0">
    <w:p w14:paraId="662CCF06" w14:textId="77777777" w:rsidR="0002745E" w:rsidRDefault="0002745E" w:rsidP="006511EA">
      <w:pPr>
        <w:spacing w:after="0" w:line="240" w:lineRule="auto"/>
      </w:pPr>
      <w:r>
        <w:continuationSeparator/>
      </w:r>
    </w:p>
  </w:footnote>
  <w:footnote w:id="1">
    <w:p w14:paraId="27AD2724" w14:textId="77777777" w:rsidR="007E28AA" w:rsidRDefault="007E28AA" w:rsidP="007E28AA">
      <w:pPr>
        <w:pStyle w:val="Puslapioinaostekstas"/>
      </w:pPr>
      <w:r>
        <w:rPr>
          <w:rStyle w:val="Puslapioinaosnuoroda"/>
        </w:rPr>
        <w:footnoteRef/>
      </w:r>
      <w:r>
        <w:t xml:space="preserve"> Deguonies Suvartojimo Potencialas (pašalintas valymo metu) – sutrumpinimas DSP</w:t>
      </w:r>
      <w:r>
        <w:rPr>
          <w:vertAlign w:val="subscript"/>
        </w:rPr>
        <w:t>p</w:t>
      </w:r>
      <w:r>
        <w:t xml:space="preserve"> (</w:t>
      </w:r>
      <w:r>
        <w:rPr>
          <w:i/>
        </w:rPr>
        <w:t>angl.</w:t>
      </w:r>
      <w:r>
        <w:t xml:space="preserve"> Oxygen Consumption Potential) .</w:t>
      </w:r>
    </w:p>
  </w:footnote>
  <w:footnote w:id="2">
    <w:p w14:paraId="38C34760" w14:textId="77777777" w:rsidR="007E28AA" w:rsidRDefault="007E28AA" w:rsidP="007E28AA">
      <w:pPr>
        <w:pStyle w:val="Puslapioinaostekstas"/>
      </w:pPr>
      <w:r>
        <w:rPr>
          <w:rStyle w:val="Puslapioinaosnuoroda"/>
        </w:rPr>
        <w:footnoteRef/>
      </w:r>
      <w:r>
        <w:t xml:space="preserve"> Skaičiuojant sąnaudas ir eksploatacijos sąnaudas šis skaičius nekeičiamas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EA"/>
    <w:rsid w:val="0002745E"/>
    <w:rsid w:val="00052900"/>
    <w:rsid w:val="0056351A"/>
    <w:rsid w:val="006511EA"/>
    <w:rsid w:val="007E28AA"/>
    <w:rsid w:val="00C2611D"/>
    <w:rsid w:val="00E17AA3"/>
    <w:rsid w:val="00F4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395A"/>
  <w15:chartTrackingRefBased/>
  <w15:docId w15:val="{8207F275-53B6-45F0-A252-F1FDA33A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11EA"/>
    <w:pPr>
      <w:spacing w:after="160"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511E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511E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11E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11E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11E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11E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11E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11E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11E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51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51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511E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511E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511E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511E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511E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511E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511EA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11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1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11E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511E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11EA"/>
    <w:pPr>
      <w:spacing w:before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511E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511EA"/>
    <w:pPr>
      <w:spacing w:after="0" w:line="240" w:lineRule="auto"/>
      <w:ind w:left="720"/>
      <w:contextualSpacing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511E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1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511E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11EA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Diagrama1,Diagrama1,IŠNAŠA_LB,Footnote,Fußnote,Footnote Text Char Char,Footnote text,Fodnotetekst Tegn Tegn Tegn Tegn Tegn Tegn Tegn Char Char,Fodnotetekst Tegn Tegn Tegn Tegn Tegn Tegn Tegn Char Char Char Char"/>
    <w:basedOn w:val="prastasis"/>
    <w:link w:val="PuslapioinaostekstasDiagrama"/>
    <w:uiPriority w:val="99"/>
    <w:unhideWhenUsed/>
    <w:qFormat/>
    <w:rsid w:val="006511EA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IŠNAŠA_LB Diagrama,Footnote Diagrama,Fußnote Diagrama,Footnote Text Char Char Diagrama,Footnote text Diagrama,Fodnotetekst Tegn Tegn Tegn Tegn Tegn Tegn Tegn Char Char Diagrama"/>
    <w:basedOn w:val="Numatytasispastraiposriftas"/>
    <w:link w:val="Puslapioinaostekstas"/>
    <w:uiPriority w:val="99"/>
    <w:rsid w:val="006511EA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C"/>
    <w:basedOn w:val="Numatytasispastraiposriftas"/>
    <w:uiPriority w:val="99"/>
    <w:unhideWhenUsed/>
    <w:qFormat/>
    <w:rsid w:val="006511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1684</Words>
  <Characters>961</Characters>
  <Application>Microsoft Office Word</Application>
  <DocSecurity>0</DocSecurity>
  <Lines>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2026-03-25T14:29:00Z</dcterms:created>
  <dcterms:modified xsi:type="dcterms:W3CDTF">2026-04-03T09:11:00Z</dcterms:modified>
</cp:coreProperties>
</file>